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B1B" w:rsidRPr="006760F2" w:rsidRDefault="00036B09" w:rsidP="006760F2">
      <w:pPr>
        <w:jc w:val="center"/>
        <w:rPr>
          <w:b/>
          <w:sz w:val="28"/>
        </w:rPr>
      </w:pPr>
      <w:r>
        <w:rPr>
          <w:b/>
          <w:sz w:val="28"/>
        </w:rPr>
        <w:t>TICC Report – June</w:t>
      </w:r>
      <w:r w:rsidR="00A437A3" w:rsidRPr="006760F2">
        <w:rPr>
          <w:b/>
          <w:sz w:val="28"/>
        </w:rPr>
        <w:t xml:space="preserve"> 2016</w:t>
      </w:r>
    </w:p>
    <w:p w:rsidR="00A67246" w:rsidRDefault="00A67246" w:rsidP="00A67246">
      <w:pPr>
        <w:jc w:val="center"/>
      </w:pPr>
      <w:r>
        <w:t>Co-Chairs:  Heather Adner &amp; Lea Nuwer</w:t>
      </w:r>
    </w:p>
    <w:p w:rsidR="00A437A3" w:rsidRPr="00A437A3" w:rsidRDefault="00A437A3">
      <w:pPr>
        <w:rPr>
          <w:u w:val="single"/>
        </w:rPr>
      </w:pPr>
      <w:r w:rsidRPr="00A437A3">
        <w:rPr>
          <w:u w:val="single"/>
        </w:rPr>
        <w:t>Present Activities</w:t>
      </w:r>
    </w:p>
    <w:p w:rsidR="0039011E" w:rsidRDefault="0039011E">
      <w:r>
        <w:t xml:space="preserve">Input from colleagues and regions </w:t>
      </w:r>
      <w:r w:rsidR="00325EBE">
        <w:t xml:space="preserve">was requested in meetings and </w:t>
      </w:r>
      <w:r>
        <w:t>has been beneficial in determining that we are on target for the areas of the NYSFAAA website we believe</w:t>
      </w:r>
      <w:r w:rsidR="00325EBE">
        <w:t>d</w:t>
      </w:r>
      <w:r>
        <w:t xml:space="preserve"> need</w:t>
      </w:r>
      <w:r w:rsidR="00325EBE">
        <w:t>ed</w:t>
      </w:r>
      <w:r>
        <w:t xml:space="preserve"> improvement.  We are in the process of creating a survey for the membership to get input on the current NYSFAAA website for improvements.  Input on both appearance and the content of the website will be included within the survey.</w:t>
      </w:r>
    </w:p>
    <w:p w:rsidR="0039011E" w:rsidRDefault="0039011E">
      <w:r>
        <w:t xml:space="preserve">Budget request for 1617 was submitted, including an additional </w:t>
      </w:r>
      <w:r w:rsidR="00435D9C">
        <w:t>$900 projected expense for anticipated</w:t>
      </w:r>
      <w:r>
        <w:t xml:space="preserve"> website revision.  A copy of this year’s budget request is attached to this report.</w:t>
      </w:r>
    </w:p>
    <w:p w:rsidR="005902B3" w:rsidRDefault="00325EBE">
      <w:r>
        <w:t>Monthly activities include creating surveys for NYSFAAA and updating on social media sites.</w:t>
      </w:r>
    </w:p>
    <w:p w:rsidR="00325EBE" w:rsidRDefault="00325EBE">
      <w:bookmarkStart w:id="0" w:name="_GoBack"/>
      <w:bookmarkEnd w:id="0"/>
    </w:p>
    <w:p w:rsidR="00A437A3" w:rsidRPr="00A437A3" w:rsidRDefault="00A437A3">
      <w:pPr>
        <w:rPr>
          <w:u w:val="single"/>
        </w:rPr>
      </w:pPr>
      <w:r w:rsidRPr="00A437A3">
        <w:rPr>
          <w:u w:val="single"/>
        </w:rPr>
        <w:t>Future Activities</w:t>
      </w:r>
    </w:p>
    <w:p w:rsidR="0039011E" w:rsidRDefault="0039011E">
      <w:r>
        <w:t>Outlined plan for the NYSFAAA website membership survey:</w:t>
      </w:r>
    </w:p>
    <w:p w:rsidR="0039011E" w:rsidRDefault="0039011E" w:rsidP="0039011E">
      <w:pPr>
        <w:pStyle w:val="ListParagraph"/>
        <w:numPr>
          <w:ilvl w:val="0"/>
          <w:numId w:val="7"/>
        </w:numPr>
      </w:pPr>
      <w:r>
        <w:t>First, share with the TICC committee for final input and revisions.</w:t>
      </w:r>
      <w:r w:rsidR="00435D9C">
        <w:t xml:space="preserve"> (Summer 2016)</w:t>
      </w:r>
    </w:p>
    <w:p w:rsidR="0039011E" w:rsidRDefault="0039011E" w:rsidP="0039011E">
      <w:pPr>
        <w:pStyle w:val="ListParagraph"/>
        <w:numPr>
          <w:ilvl w:val="0"/>
          <w:numId w:val="7"/>
        </w:numPr>
      </w:pPr>
      <w:r>
        <w:t>Second, send to the whole NYSFAAA membership.</w:t>
      </w:r>
      <w:r w:rsidR="00435D9C">
        <w:t xml:space="preserve"> (Summer/Fall 2016)</w:t>
      </w:r>
    </w:p>
    <w:p w:rsidR="0039011E" w:rsidRDefault="0039011E" w:rsidP="0039011E">
      <w:pPr>
        <w:pStyle w:val="ListParagraph"/>
        <w:numPr>
          <w:ilvl w:val="0"/>
          <w:numId w:val="7"/>
        </w:numPr>
      </w:pPr>
      <w:r>
        <w:t>Evaluate responses.</w:t>
      </w:r>
      <w:r w:rsidR="00435D9C">
        <w:t xml:space="preserve"> (Fall 2016)</w:t>
      </w:r>
    </w:p>
    <w:p w:rsidR="0039011E" w:rsidRDefault="0039011E" w:rsidP="0039011E">
      <w:pPr>
        <w:pStyle w:val="ListParagraph"/>
        <w:numPr>
          <w:ilvl w:val="0"/>
          <w:numId w:val="7"/>
        </w:numPr>
      </w:pPr>
      <w:r>
        <w:t>Request ATAC do a mock-up of website appearance.</w:t>
      </w:r>
      <w:r w:rsidR="00435D9C">
        <w:t xml:space="preserve"> (Fall 2016)</w:t>
      </w:r>
    </w:p>
    <w:p w:rsidR="0039011E" w:rsidRDefault="0039011E" w:rsidP="0039011E">
      <w:pPr>
        <w:pStyle w:val="ListParagraph"/>
        <w:numPr>
          <w:ilvl w:val="0"/>
          <w:numId w:val="7"/>
        </w:numPr>
      </w:pPr>
      <w:r>
        <w:t>Revise mock-up and website menus.</w:t>
      </w:r>
      <w:r w:rsidR="00435D9C">
        <w:t xml:space="preserve"> (Spring 2017)</w:t>
      </w:r>
    </w:p>
    <w:p w:rsidR="0039011E" w:rsidRDefault="00435D9C">
      <w:r>
        <w:t>Our goal is a more user friendly and useful website for the NYSFAAA membership.  Regions will be requested to help inform the membership of any changes.  Potential to do so at the annual NYSFAAA conference next year.</w:t>
      </w:r>
    </w:p>
    <w:p w:rsidR="00A437A3" w:rsidRDefault="005713E3" w:rsidP="00A437A3">
      <w:r>
        <w:t>Brainstorm ideas to get membership more involved with social media aspects and/or the NYSFAAA blog.</w:t>
      </w:r>
    </w:p>
    <w:p w:rsidR="005713E3" w:rsidRDefault="005713E3" w:rsidP="00A437A3"/>
    <w:p w:rsidR="005902B3" w:rsidRDefault="005902B3">
      <w:pPr>
        <w:rPr>
          <w:color w:val="1F497D"/>
          <w:u w:val="single"/>
        </w:rPr>
      </w:pPr>
      <w:r>
        <w:rPr>
          <w:color w:val="1F497D"/>
          <w:u w:val="single"/>
        </w:rPr>
        <w:br w:type="page"/>
      </w:r>
    </w:p>
    <w:p w:rsidR="00435D9C" w:rsidRPr="00D030F7" w:rsidRDefault="00435D9C" w:rsidP="00435D9C"/>
    <w:p w:rsidR="00435D9C" w:rsidRDefault="00435D9C" w:rsidP="00435D9C"/>
    <w:p w:rsidR="00435D9C" w:rsidRDefault="00435D9C" w:rsidP="00435D9C">
      <w:pPr>
        <w:pStyle w:val="Title"/>
        <w:rPr>
          <w:szCs w:val="32"/>
        </w:rPr>
      </w:pPr>
      <w:r>
        <w:rPr>
          <w:noProof/>
          <w:szCs w:val="32"/>
        </w:rPr>
        <mc:AlternateContent>
          <mc:Choice Requires="wps">
            <w:drawing>
              <wp:anchor distT="0" distB="0" distL="114300" distR="114300" simplePos="0" relativeHeight="251659264" behindDoc="0" locked="0" layoutInCell="1" allowOverlap="1" wp14:anchorId="537CD9D2" wp14:editId="77BD3882">
                <wp:simplePos x="0" y="0"/>
                <wp:positionH relativeFrom="column">
                  <wp:posOffset>5133975</wp:posOffset>
                </wp:positionH>
                <wp:positionV relativeFrom="paragraph">
                  <wp:posOffset>229870</wp:posOffset>
                </wp:positionV>
                <wp:extent cx="1628775" cy="514350"/>
                <wp:effectExtent l="0" t="0" r="28575" b="1905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14350"/>
                        </a:xfrm>
                        <a:prstGeom prst="rect">
                          <a:avLst/>
                        </a:prstGeom>
                        <a:solidFill>
                          <a:srgbClr val="FFFFFF"/>
                        </a:solidFill>
                        <a:ln w="9525">
                          <a:solidFill>
                            <a:srgbClr val="000000"/>
                          </a:solidFill>
                          <a:miter lim="800000"/>
                          <a:headEnd/>
                          <a:tailEnd/>
                        </a:ln>
                      </wps:spPr>
                      <wps:txbx>
                        <w:txbxContent>
                          <w:p w:rsidR="00435D9C" w:rsidRPr="008A12F7" w:rsidRDefault="00435D9C" w:rsidP="00435D9C">
                            <w:pPr>
                              <w:pStyle w:val="Title"/>
                              <w:rPr>
                                <w:color w:val="800000"/>
                                <w:sz w:val="28"/>
                                <w:szCs w:val="28"/>
                              </w:rPr>
                            </w:pPr>
                            <w:r w:rsidRPr="008A12F7">
                              <w:rPr>
                                <w:color w:val="800000"/>
                                <w:sz w:val="28"/>
                                <w:szCs w:val="28"/>
                              </w:rPr>
                              <w:t>Due Date</w:t>
                            </w:r>
                          </w:p>
                          <w:p w:rsidR="00435D9C" w:rsidRPr="008A12F7" w:rsidRDefault="00435D9C" w:rsidP="00435D9C">
                            <w:pPr>
                              <w:pStyle w:val="Title"/>
                              <w:rPr>
                                <w:color w:val="800000"/>
                              </w:rPr>
                            </w:pPr>
                            <w:r>
                              <w:rPr>
                                <w:color w:val="800000"/>
                                <w:sz w:val="28"/>
                                <w:szCs w:val="28"/>
                              </w:rPr>
                              <w:t>June 10,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CD9D2" id="_x0000_t202" coordsize="21600,21600" o:spt="202" path="m,l,21600r21600,l21600,xe">
                <v:stroke joinstyle="miter"/>
                <v:path gradientshapeok="t" o:connecttype="rect"/>
              </v:shapetype>
              <v:shape id="Text Box 11" o:spid="_x0000_s1026" type="#_x0000_t202" style="position:absolute;left:0;text-align:left;margin-left:404.25pt;margin-top:18.1pt;width:128.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">
                <v:textbox>
                  <w:txbxContent>
                    <w:p w:rsidR="00435D9C" w:rsidRPr="008A12F7" w:rsidRDefault="00435D9C" w:rsidP="00435D9C">
                      <w:pPr>
                        <w:pStyle w:val="Title"/>
                        <w:rPr>
                          <w:color w:val="800000"/>
                          <w:sz w:val="28"/>
                          <w:szCs w:val="28"/>
                        </w:rPr>
                      </w:pPr>
                      <w:r w:rsidRPr="008A12F7">
                        <w:rPr>
                          <w:color w:val="800000"/>
                          <w:sz w:val="28"/>
                          <w:szCs w:val="28"/>
                        </w:rPr>
                        <w:t>Due Date</w:t>
                      </w:r>
                    </w:p>
                    <w:p w:rsidR="00435D9C" w:rsidRPr="008A12F7" w:rsidRDefault="00435D9C" w:rsidP="00435D9C">
                      <w:pPr>
                        <w:pStyle w:val="Title"/>
                        <w:rPr>
                          <w:color w:val="800000"/>
                        </w:rPr>
                      </w:pPr>
                      <w:r>
                        <w:rPr>
                          <w:color w:val="800000"/>
                          <w:sz w:val="28"/>
                          <w:szCs w:val="28"/>
                        </w:rPr>
                        <w:t>June 10, 2016</w:t>
                      </w:r>
                    </w:p>
                  </w:txbxContent>
                </v:textbox>
              </v:shape>
            </w:pict>
          </mc:Fallback>
        </mc:AlternateContent>
      </w:r>
      <w:r w:rsidRPr="00D030F7">
        <w:rPr>
          <w:szCs w:val="32"/>
        </w:rPr>
        <w:t>Budget Request for 20</w:t>
      </w:r>
      <w:r>
        <w:rPr>
          <w:szCs w:val="32"/>
        </w:rPr>
        <w:t>16-2017</w:t>
      </w:r>
    </w:p>
    <w:p w:rsidR="00435D9C" w:rsidRDefault="00435D9C" w:rsidP="00435D9C">
      <w:pPr>
        <w:pStyle w:val="Title"/>
        <w:rPr>
          <w:szCs w:val="32"/>
        </w:rPr>
      </w:pPr>
    </w:p>
    <w:p w:rsidR="00435D9C" w:rsidRDefault="00435D9C" w:rsidP="00435D9C">
      <w:pPr>
        <w:pStyle w:val="Title"/>
        <w:rPr>
          <w:szCs w:val="32"/>
        </w:rPr>
      </w:pPr>
    </w:p>
    <w:p w:rsidR="00435D9C" w:rsidRDefault="00435D9C" w:rsidP="00435D9C">
      <w:pPr>
        <w:pStyle w:val="Title"/>
        <w:rPr>
          <w:szCs w:val="32"/>
        </w:rPr>
      </w:pPr>
    </w:p>
    <w:p w:rsidR="00435D9C" w:rsidRPr="00D030F7" w:rsidRDefault="00435D9C" w:rsidP="00435D9C"/>
    <w:tbl>
      <w:tblPr>
        <w:tblW w:w="0" w:type="auto"/>
        <w:tblInd w:w="108" w:type="dxa"/>
        <w:tblLook w:val="0000" w:firstRow="0" w:lastRow="0" w:firstColumn="0" w:lastColumn="0" w:noHBand="0" w:noVBand="0"/>
      </w:tblPr>
      <w:tblGrid>
        <w:gridCol w:w="3150"/>
        <w:gridCol w:w="7470"/>
      </w:tblGrid>
      <w:tr w:rsidR="00435D9C" w:rsidRPr="00D030F7" w:rsidTr="00D06AC5">
        <w:tc>
          <w:tcPr>
            <w:tcW w:w="3150" w:type="dxa"/>
          </w:tcPr>
          <w:p w:rsidR="00435D9C" w:rsidRPr="00D030F7" w:rsidRDefault="00435D9C" w:rsidP="00D06AC5">
            <w:pPr>
              <w:pStyle w:val="Header"/>
            </w:pPr>
            <w:r w:rsidRPr="00D030F7">
              <w:t>Committee or Region:</w:t>
            </w:r>
          </w:p>
        </w:tc>
        <w:tc>
          <w:tcPr>
            <w:tcW w:w="7470" w:type="dxa"/>
            <w:tcBorders>
              <w:bottom w:val="single" w:sz="4" w:space="0" w:color="auto"/>
            </w:tcBorders>
          </w:tcPr>
          <w:p w:rsidR="00435D9C" w:rsidRPr="00D030F7" w:rsidRDefault="00435D9C" w:rsidP="00D06AC5">
            <w:r>
              <w:t>Technology, Innovation, and Communication Committee</w:t>
            </w:r>
          </w:p>
        </w:tc>
      </w:tr>
      <w:tr w:rsidR="00435D9C" w:rsidRPr="00D030F7" w:rsidTr="00D06AC5">
        <w:tc>
          <w:tcPr>
            <w:tcW w:w="3150" w:type="dxa"/>
          </w:tcPr>
          <w:p w:rsidR="00435D9C" w:rsidRPr="00D030F7" w:rsidRDefault="00435D9C" w:rsidP="00D06AC5">
            <w:pPr>
              <w:pStyle w:val="Header"/>
            </w:pPr>
            <w:r w:rsidRPr="00D030F7">
              <w:t>Committee or Region Chair(s):</w:t>
            </w:r>
          </w:p>
        </w:tc>
        <w:tc>
          <w:tcPr>
            <w:tcW w:w="7470" w:type="dxa"/>
            <w:tcBorders>
              <w:bottom w:val="single" w:sz="4" w:space="0" w:color="auto"/>
            </w:tcBorders>
          </w:tcPr>
          <w:p w:rsidR="00435D9C" w:rsidRPr="00D030F7" w:rsidRDefault="00435D9C" w:rsidP="00D06AC5">
            <w:r>
              <w:t>Lea Nuwer and Heather Adner</w:t>
            </w:r>
          </w:p>
        </w:tc>
      </w:tr>
    </w:tbl>
    <w:p w:rsidR="00435D9C" w:rsidRPr="00D030F7" w:rsidRDefault="00435D9C" w:rsidP="00435D9C"/>
    <w:p w:rsidR="00435D9C" w:rsidRPr="00D030F7" w:rsidRDefault="00435D9C" w:rsidP="00435D9C">
      <w:r w:rsidRPr="00D030F7">
        <w:t>Please indicate the activities/events your committee or region would like to participate in for 20</w:t>
      </w:r>
      <w:r>
        <w:t>15</w:t>
      </w:r>
      <w:r w:rsidRPr="00D030F7">
        <w:t>-201</w:t>
      </w:r>
      <w:r>
        <w:t>6</w:t>
      </w:r>
      <w:r w:rsidRPr="00D030F7">
        <w:t xml:space="preserve"> that would require b</w:t>
      </w:r>
      <w:r>
        <w:t>udgetary support from NYSFAAA.</w:t>
      </w:r>
    </w:p>
    <w:p w:rsidR="00435D9C" w:rsidRDefault="00435D9C" w:rsidP="00435D9C">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17"/>
        <w:gridCol w:w="1859"/>
      </w:tblGrid>
      <w:tr w:rsidR="00435D9C" w:rsidTr="00D06AC5">
        <w:trPr>
          <w:trHeight w:val="458"/>
        </w:trPr>
        <w:tc>
          <w:tcPr>
            <w:tcW w:w="2880" w:type="dxa"/>
            <w:shd w:val="clear" w:color="auto" w:fill="B3B3B3"/>
            <w:vAlign w:val="center"/>
          </w:tcPr>
          <w:p w:rsidR="00435D9C" w:rsidRPr="000A3F22" w:rsidRDefault="00435D9C" w:rsidP="00D06AC5">
            <w:r w:rsidRPr="000A3F22">
              <w:rPr>
                <w:b/>
                <w:u w:val="single"/>
              </w:rPr>
              <w:t xml:space="preserve">Expenditure </w:t>
            </w:r>
          </w:p>
        </w:tc>
        <w:tc>
          <w:tcPr>
            <w:tcW w:w="5917" w:type="dxa"/>
            <w:shd w:val="clear" w:color="auto" w:fill="B3B3B3"/>
            <w:vAlign w:val="center"/>
          </w:tcPr>
          <w:p w:rsidR="00435D9C" w:rsidRPr="00FC2A27" w:rsidRDefault="00435D9C" w:rsidP="00D06AC5">
            <w:pPr>
              <w:rPr>
                <w:b/>
                <w:u w:val="single"/>
              </w:rPr>
            </w:pPr>
            <w:r>
              <w:rPr>
                <w:b/>
                <w:u w:val="single"/>
              </w:rPr>
              <w:t>E</w:t>
            </w:r>
            <w:r w:rsidRPr="00FC2A27">
              <w:rPr>
                <w:b/>
                <w:u w:val="single"/>
              </w:rPr>
              <w:t>xpense</w:t>
            </w:r>
            <w:r>
              <w:rPr>
                <w:b/>
                <w:u w:val="single"/>
              </w:rPr>
              <w:t xml:space="preserve"> </w:t>
            </w:r>
            <w:r w:rsidRPr="00FC2A27">
              <w:rPr>
                <w:b/>
                <w:u w:val="single"/>
              </w:rPr>
              <w:t xml:space="preserve">Detail </w:t>
            </w:r>
            <w:r w:rsidRPr="00FC2A27">
              <w:rPr>
                <w:b/>
                <w:sz w:val="20"/>
                <w:szCs w:val="20"/>
                <w:u w:val="single"/>
              </w:rPr>
              <w:t>(</w:t>
            </w:r>
            <w:proofErr w:type="spellStart"/>
            <w:r w:rsidRPr="00FC2A27">
              <w:rPr>
                <w:b/>
                <w:sz w:val="20"/>
                <w:szCs w:val="20"/>
                <w:u w:val="single"/>
              </w:rPr>
              <w:t>ie</w:t>
            </w:r>
            <w:proofErr w:type="spellEnd"/>
            <w:r w:rsidRPr="00FC2A27">
              <w:rPr>
                <w:b/>
                <w:sz w:val="20"/>
                <w:szCs w:val="20"/>
                <w:u w:val="single"/>
              </w:rPr>
              <w:t>. travel, supplies, refreshments)</w:t>
            </w:r>
            <w:r>
              <w:rPr>
                <w:b/>
                <w:u w:val="single"/>
              </w:rPr>
              <w:t xml:space="preserve"> </w:t>
            </w:r>
          </w:p>
        </w:tc>
        <w:tc>
          <w:tcPr>
            <w:tcW w:w="1859" w:type="dxa"/>
            <w:shd w:val="clear" w:color="auto" w:fill="B3B3B3"/>
            <w:vAlign w:val="center"/>
          </w:tcPr>
          <w:p w:rsidR="00435D9C" w:rsidRPr="000A3F22" w:rsidRDefault="00435D9C" w:rsidP="00D06AC5">
            <w:pPr>
              <w:pStyle w:val="Heading8"/>
              <w:jc w:val="left"/>
              <w:rPr>
                <w:u w:val="single"/>
              </w:rPr>
            </w:pPr>
            <w:r w:rsidRPr="000A3F22">
              <w:rPr>
                <w:u w:val="single"/>
              </w:rPr>
              <w:t>Estimated Cost</w:t>
            </w:r>
          </w:p>
        </w:tc>
      </w:tr>
      <w:tr w:rsidR="00435D9C" w:rsidTr="00D06AC5">
        <w:trPr>
          <w:trHeight w:val="1152"/>
        </w:trPr>
        <w:tc>
          <w:tcPr>
            <w:tcW w:w="2880" w:type="dxa"/>
            <w:vAlign w:val="center"/>
          </w:tcPr>
          <w:p w:rsidR="00435D9C" w:rsidRDefault="00435D9C" w:rsidP="00D06AC5">
            <w:r>
              <w:sym w:font="Wingdings" w:char="F071"/>
            </w:r>
            <w:r>
              <w:t xml:space="preserve"> Survey Monkey</w:t>
            </w:r>
          </w:p>
        </w:tc>
        <w:tc>
          <w:tcPr>
            <w:tcW w:w="5917" w:type="dxa"/>
            <w:vAlign w:val="center"/>
          </w:tcPr>
          <w:p w:rsidR="00435D9C" w:rsidRDefault="00435D9C" w:rsidP="00D06AC5">
            <w:r>
              <w:t xml:space="preserve">Maintain NYSFAAA’s Gold subscription to </w:t>
            </w:r>
            <w:proofErr w:type="spellStart"/>
            <w:r>
              <w:t>SurveyMonkey</w:t>
            </w:r>
            <w:proofErr w:type="spellEnd"/>
            <w:r>
              <w:t>.</w:t>
            </w:r>
          </w:p>
        </w:tc>
        <w:tc>
          <w:tcPr>
            <w:tcW w:w="1859" w:type="dxa"/>
            <w:vAlign w:val="center"/>
          </w:tcPr>
          <w:p w:rsidR="00435D9C" w:rsidRPr="00FC2A27" w:rsidRDefault="00435D9C" w:rsidP="00D06AC5">
            <w:pPr>
              <w:rPr>
                <w:b/>
              </w:rPr>
            </w:pPr>
            <w:r w:rsidRPr="00FC2A27">
              <w:rPr>
                <w:b/>
              </w:rPr>
              <w:t>$</w:t>
            </w:r>
            <w:r>
              <w:rPr>
                <w:b/>
              </w:rPr>
              <w:t xml:space="preserve"> 300</w:t>
            </w:r>
          </w:p>
        </w:tc>
      </w:tr>
      <w:tr w:rsidR="00435D9C" w:rsidTr="00D06AC5">
        <w:trPr>
          <w:trHeight w:val="1152"/>
        </w:trPr>
        <w:tc>
          <w:tcPr>
            <w:tcW w:w="2880" w:type="dxa"/>
            <w:vAlign w:val="center"/>
          </w:tcPr>
          <w:p w:rsidR="00435D9C" w:rsidRDefault="00435D9C" w:rsidP="00D06AC5">
            <w:r>
              <w:sym w:font="Wingdings" w:char="F071"/>
            </w:r>
            <w:r>
              <w:t xml:space="preserve"> Contract with ATAC</w:t>
            </w:r>
          </w:p>
        </w:tc>
        <w:tc>
          <w:tcPr>
            <w:tcW w:w="5917" w:type="dxa"/>
            <w:vAlign w:val="center"/>
          </w:tcPr>
          <w:p w:rsidR="00435D9C" w:rsidRDefault="00435D9C" w:rsidP="00D06AC5">
            <w:r>
              <w:t>Maintain NYSFAAA’s website and blog contract, and service for ten webinar registration interfaces (no new document shares planned):</w:t>
            </w:r>
          </w:p>
          <w:p w:rsidR="00435D9C" w:rsidRDefault="00435D9C" w:rsidP="00435D9C">
            <w:pPr>
              <w:pStyle w:val="ListParagraph"/>
              <w:numPr>
                <w:ilvl w:val="0"/>
                <w:numId w:val="8"/>
              </w:numPr>
              <w:spacing w:after="0" w:line="240" w:lineRule="auto"/>
            </w:pPr>
            <w:r>
              <w:t>Monthly Maintenance Fee, 12 @ $365 = $4,380</w:t>
            </w:r>
          </w:p>
          <w:p w:rsidR="00435D9C" w:rsidRDefault="00435D9C" w:rsidP="00435D9C">
            <w:pPr>
              <w:pStyle w:val="ListParagraph"/>
              <w:numPr>
                <w:ilvl w:val="0"/>
                <w:numId w:val="8"/>
              </w:numPr>
              <w:spacing w:after="0" w:line="240" w:lineRule="auto"/>
            </w:pPr>
            <w:r>
              <w:t>Blog Maintenance, $0</w:t>
            </w:r>
          </w:p>
          <w:p w:rsidR="00435D9C" w:rsidRDefault="00435D9C" w:rsidP="00435D9C">
            <w:pPr>
              <w:pStyle w:val="ListParagraph"/>
              <w:numPr>
                <w:ilvl w:val="0"/>
                <w:numId w:val="8"/>
              </w:numPr>
              <w:spacing w:after="0" w:line="240" w:lineRule="auto"/>
            </w:pPr>
            <w:r>
              <w:t>Annual Domain Renewals, 6 @ $25 each = $150</w:t>
            </w:r>
          </w:p>
          <w:p w:rsidR="00435D9C" w:rsidRDefault="00435D9C" w:rsidP="00435D9C">
            <w:pPr>
              <w:pStyle w:val="ListParagraph"/>
              <w:numPr>
                <w:ilvl w:val="0"/>
                <w:numId w:val="8"/>
              </w:numPr>
              <w:spacing w:after="0" w:line="240" w:lineRule="auto"/>
            </w:pPr>
            <w:r>
              <w:t>Webinar Registrations, 10 @ $50 each = $500</w:t>
            </w:r>
          </w:p>
          <w:p w:rsidR="00435D9C" w:rsidRDefault="00435D9C" w:rsidP="00435D9C">
            <w:pPr>
              <w:pStyle w:val="ListParagraph"/>
              <w:numPr>
                <w:ilvl w:val="0"/>
                <w:numId w:val="8"/>
              </w:numPr>
              <w:spacing w:after="0" w:line="240" w:lineRule="auto"/>
            </w:pPr>
            <w:r>
              <w:t>Training Registrations, 2 @ $150 each = $300</w:t>
            </w:r>
          </w:p>
          <w:p w:rsidR="00435D9C" w:rsidRDefault="00435D9C" w:rsidP="00435D9C">
            <w:pPr>
              <w:pStyle w:val="ListParagraph"/>
              <w:numPr>
                <w:ilvl w:val="0"/>
                <w:numId w:val="8"/>
              </w:numPr>
              <w:spacing w:after="0" w:line="240" w:lineRule="auto"/>
            </w:pPr>
            <w:r>
              <w:t>Annual Board/Chair Update, $250</w:t>
            </w:r>
          </w:p>
          <w:p w:rsidR="00435D9C" w:rsidRDefault="00435D9C" w:rsidP="00435D9C">
            <w:pPr>
              <w:pStyle w:val="ListParagraph"/>
              <w:numPr>
                <w:ilvl w:val="0"/>
                <w:numId w:val="8"/>
              </w:numPr>
              <w:spacing w:after="0" w:line="240" w:lineRule="auto"/>
            </w:pPr>
            <w:r>
              <w:t>Conference Registration, $550</w:t>
            </w:r>
          </w:p>
          <w:p w:rsidR="00435D9C" w:rsidRDefault="00435D9C" w:rsidP="00435D9C">
            <w:pPr>
              <w:pStyle w:val="ListParagraph"/>
              <w:numPr>
                <w:ilvl w:val="0"/>
                <w:numId w:val="8"/>
              </w:numPr>
              <w:spacing w:after="0" w:line="240" w:lineRule="auto"/>
            </w:pPr>
            <w:r>
              <w:t>Exhibitor Form, $175</w:t>
            </w:r>
          </w:p>
          <w:p w:rsidR="00435D9C" w:rsidRDefault="00435D9C" w:rsidP="00435D9C">
            <w:pPr>
              <w:pStyle w:val="ListParagraph"/>
              <w:numPr>
                <w:ilvl w:val="0"/>
                <w:numId w:val="8"/>
              </w:numPr>
              <w:spacing w:after="0" w:line="240" w:lineRule="auto"/>
            </w:pPr>
            <w:r>
              <w:t>Conference Mini-Site, $375</w:t>
            </w:r>
          </w:p>
          <w:p w:rsidR="00435D9C" w:rsidRDefault="00435D9C" w:rsidP="00435D9C">
            <w:pPr>
              <w:pStyle w:val="ListParagraph"/>
              <w:numPr>
                <w:ilvl w:val="0"/>
                <w:numId w:val="8"/>
              </w:numPr>
              <w:spacing w:after="0" w:line="240" w:lineRule="auto"/>
            </w:pPr>
            <w:r>
              <w:t>General Election, $600</w:t>
            </w:r>
          </w:p>
          <w:p w:rsidR="00435D9C" w:rsidRDefault="00435D9C" w:rsidP="00435D9C">
            <w:pPr>
              <w:pStyle w:val="ListParagraph"/>
              <w:numPr>
                <w:ilvl w:val="0"/>
                <w:numId w:val="8"/>
              </w:numPr>
              <w:spacing w:after="0" w:line="240" w:lineRule="auto"/>
            </w:pPr>
            <w:r>
              <w:t>Regional Elections, $275</w:t>
            </w:r>
          </w:p>
        </w:tc>
        <w:tc>
          <w:tcPr>
            <w:tcW w:w="1859" w:type="dxa"/>
            <w:vAlign w:val="center"/>
          </w:tcPr>
          <w:p w:rsidR="00435D9C" w:rsidRPr="00FC2A27" w:rsidRDefault="00435D9C" w:rsidP="00D06AC5">
            <w:pPr>
              <w:rPr>
                <w:b/>
              </w:rPr>
            </w:pPr>
            <w:r w:rsidRPr="00FC2A27">
              <w:rPr>
                <w:b/>
              </w:rPr>
              <w:t>$</w:t>
            </w:r>
            <w:r>
              <w:rPr>
                <w:b/>
              </w:rPr>
              <w:t xml:space="preserve"> 7,555</w:t>
            </w:r>
          </w:p>
        </w:tc>
      </w:tr>
      <w:tr w:rsidR="00435D9C" w:rsidTr="00D06AC5">
        <w:trPr>
          <w:trHeight w:val="1152"/>
        </w:trPr>
        <w:tc>
          <w:tcPr>
            <w:tcW w:w="2880" w:type="dxa"/>
            <w:vAlign w:val="center"/>
          </w:tcPr>
          <w:p w:rsidR="00435D9C" w:rsidRDefault="00435D9C" w:rsidP="00D06AC5">
            <w:r>
              <w:sym w:font="Wingdings" w:char="F071"/>
            </w:r>
            <w:r>
              <w:t xml:space="preserve"> Contract with Citrix</w:t>
            </w:r>
          </w:p>
        </w:tc>
        <w:tc>
          <w:tcPr>
            <w:tcW w:w="5917" w:type="dxa"/>
            <w:vAlign w:val="center"/>
          </w:tcPr>
          <w:p w:rsidR="00435D9C" w:rsidRDefault="00435D9C" w:rsidP="00D06AC5">
            <w:r>
              <w:t xml:space="preserve">Maintain NYSFAAA’s subscription to </w:t>
            </w:r>
            <w:proofErr w:type="spellStart"/>
            <w:r>
              <w:t>GoTo</w:t>
            </w:r>
            <w:proofErr w:type="spellEnd"/>
            <w:r>
              <w:t xml:space="preserve"> Webinar and </w:t>
            </w:r>
            <w:proofErr w:type="spellStart"/>
            <w:r>
              <w:t>GoTo</w:t>
            </w:r>
            <w:proofErr w:type="spellEnd"/>
            <w:r>
              <w:t xml:space="preserve"> Meeting (annual plan up to 500 registrants).</w:t>
            </w:r>
          </w:p>
        </w:tc>
        <w:tc>
          <w:tcPr>
            <w:tcW w:w="1859" w:type="dxa"/>
            <w:vAlign w:val="center"/>
          </w:tcPr>
          <w:p w:rsidR="00435D9C" w:rsidRPr="00FC2A27" w:rsidRDefault="00435D9C" w:rsidP="00D06AC5">
            <w:pPr>
              <w:rPr>
                <w:b/>
              </w:rPr>
            </w:pPr>
            <w:r w:rsidRPr="00FC2A27">
              <w:rPr>
                <w:b/>
              </w:rPr>
              <w:t>$</w:t>
            </w:r>
            <w:r>
              <w:rPr>
                <w:b/>
              </w:rPr>
              <w:t xml:space="preserve"> 3,573</w:t>
            </w:r>
          </w:p>
        </w:tc>
      </w:tr>
      <w:tr w:rsidR="00435D9C" w:rsidTr="00D06AC5">
        <w:trPr>
          <w:trHeight w:val="1152"/>
        </w:trPr>
        <w:tc>
          <w:tcPr>
            <w:tcW w:w="2880" w:type="dxa"/>
            <w:vAlign w:val="center"/>
          </w:tcPr>
          <w:p w:rsidR="00435D9C" w:rsidRDefault="00435D9C" w:rsidP="00D06AC5">
            <w:r>
              <w:sym w:font="Wingdings" w:char="F071"/>
            </w:r>
            <w:r>
              <w:t xml:space="preserve"> Print Supplies</w:t>
            </w:r>
          </w:p>
        </w:tc>
        <w:tc>
          <w:tcPr>
            <w:tcW w:w="5917" w:type="dxa"/>
            <w:vAlign w:val="center"/>
          </w:tcPr>
          <w:p w:rsidR="00435D9C" w:rsidRDefault="00435D9C" w:rsidP="00D06AC5">
            <w:r>
              <w:t>Paper and printing costs for promotional materials.</w:t>
            </w:r>
          </w:p>
        </w:tc>
        <w:tc>
          <w:tcPr>
            <w:tcW w:w="1859" w:type="dxa"/>
            <w:vAlign w:val="center"/>
          </w:tcPr>
          <w:p w:rsidR="00435D9C" w:rsidRPr="00FC2A27" w:rsidRDefault="00435D9C" w:rsidP="00D06AC5">
            <w:pPr>
              <w:rPr>
                <w:b/>
              </w:rPr>
            </w:pPr>
            <w:r w:rsidRPr="00FC2A27">
              <w:rPr>
                <w:b/>
              </w:rPr>
              <w:t>$</w:t>
            </w:r>
            <w:r>
              <w:rPr>
                <w:b/>
              </w:rPr>
              <w:t xml:space="preserve"> 150</w:t>
            </w:r>
          </w:p>
        </w:tc>
      </w:tr>
      <w:tr w:rsidR="00435D9C" w:rsidTr="00D06AC5">
        <w:trPr>
          <w:trHeight w:val="1152"/>
        </w:trPr>
        <w:tc>
          <w:tcPr>
            <w:tcW w:w="2880" w:type="dxa"/>
            <w:vAlign w:val="center"/>
          </w:tcPr>
          <w:p w:rsidR="00435D9C" w:rsidRDefault="00435D9C" w:rsidP="00D06AC5">
            <w:r>
              <w:lastRenderedPageBreak/>
              <w:sym w:font="Wingdings" w:char="F071"/>
            </w:r>
            <w:r>
              <w:t xml:space="preserve"> Postage</w:t>
            </w:r>
          </w:p>
        </w:tc>
        <w:tc>
          <w:tcPr>
            <w:tcW w:w="5917" w:type="dxa"/>
            <w:vAlign w:val="center"/>
          </w:tcPr>
          <w:p w:rsidR="00435D9C" w:rsidRDefault="00435D9C" w:rsidP="00D06AC5">
            <w:r>
              <w:t>Mailing of promotional materials, as necessary.</w:t>
            </w:r>
          </w:p>
        </w:tc>
        <w:tc>
          <w:tcPr>
            <w:tcW w:w="1859" w:type="dxa"/>
            <w:vAlign w:val="center"/>
          </w:tcPr>
          <w:p w:rsidR="00435D9C" w:rsidRPr="00FC2A27" w:rsidRDefault="00435D9C" w:rsidP="00D06AC5">
            <w:pPr>
              <w:rPr>
                <w:b/>
              </w:rPr>
            </w:pPr>
            <w:r w:rsidRPr="00FC2A27">
              <w:rPr>
                <w:b/>
              </w:rPr>
              <w:t>$</w:t>
            </w:r>
            <w:r>
              <w:rPr>
                <w:b/>
              </w:rPr>
              <w:t xml:space="preserve"> 80</w:t>
            </w:r>
          </w:p>
        </w:tc>
      </w:tr>
      <w:tr w:rsidR="00435D9C" w:rsidTr="00D06AC5">
        <w:trPr>
          <w:trHeight w:val="1152"/>
        </w:trPr>
        <w:tc>
          <w:tcPr>
            <w:tcW w:w="2880" w:type="dxa"/>
            <w:vAlign w:val="center"/>
          </w:tcPr>
          <w:p w:rsidR="00435D9C" w:rsidRDefault="00435D9C" w:rsidP="00D06AC5">
            <w:r>
              <w:sym w:font="Wingdings" w:char="F071"/>
            </w:r>
            <w:r>
              <w:t xml:space="preserve"> Travel</w:t>
            </w:r>
          </w:p>
        </w:tc>
        <w:tc>
          <w:tcPr>
            <w:tcW w:w="5917" w:type="dxa"/>
            <w:vAlign w:val="center"/>
          </w:tcPr>
          <w:p w:rsidR="00435D9C" w:rsidRDefault="00435D9C" w:rsidP="00D06AC5">
            <w:r>
              <w:t>Expenses incurred for travel related to presentation of training.</w:t>
            </w:r>
          </w:p>
        </w:tc>
        <w:tc>
          <w:tcPr>
            <w:tcW w:w="1859" w:type="dxa"/>
            <w:vAlign w:val="center"/>
          </w:tcPr>
          <w:p w:rsidR="00435D9C" w:rsidRPr="00FC2A27" w:rsidRDefault="00435D9C" w:rsidP="00D06AC5">
            <w:pPr>
              <w:rPr>
                <w:b/>
              </w:rPr>
            </w:pPr>
            <w:r w:rsidRPr="00FC2A27">
              <w:rPr>
                <w:b/>
              </w:rPr>
              <w:t>$</w:t>
            </w:r>
            <w:r>
              <w:rPr>
                <w:b/>
              </w:rPr>
              <w:t xml:space="preserve"> 500</w:t>
            </w:r>
          </w:p>
        </w:tc>
      </w:tr>
      <w:tr w:rsidR="00435D9C" w:rsidTr="00D06AC5">
        <w:trPr>
          <w:trHeight w:val="1152"/>
        </w:trPr>
        <w:tc>
          <w:tcPr>
            <w:tcW w:w="2880" w:type="dxa"/>
            <w:vAlign w:val="center"/>
          </w:tcPr>
          <w:p w:rsidR="00435D9C" w:rsidRDefault="00435D9C" w:rsidP="00D06AC5">
            <w:r>
              <w:sym w:font="Wingdings" w:char="F071"/>
            </w:r>
            <w:r>
              <w:t xml:space="preserve"> ATAC, Revamp of Website</w:t>
            </w:r>
          </w:p>
        </w:tc>
        <w:tc>
          <w:tcPr>
            <w:tcW w:w="5917" w:type="dxa"/>
            <w:vAlign w:val="center"/>
          </w:tcPr>
          <w:p w:rsidR="00435D9C" w:rsidRDefault="00435D9C" w:rsidP="00D06AC5">
            <w:r>
              <w:t>Revamp of the NYSFAAA website to a more modern and user/mobile friendly viewable website.</w:t>
            </w:r>
          </w:p>
          <w:p w:rsidR="00435D9C" w:rsidRDefault="00435D9C" w:rsidP="00435D9C">
            <w:pPr>
              <w:pStyle w:val="ListParagraph"/>
              <w:numPr>
                <w:ilvl w:val="0"/>
                <w:numId w:val="9"/>
              </w:numPr>
              <w:spacing w:after="0" w:line="240" w:lineRule="auto"/>
            </w:pPr>
            <w:r>
              <w:t>Make homepage more streamlined, $500</w:t>
            </w:r>
          </w:p>
          <w:p w:rsidR="00435D9C" w:rsidRDefault="00435D9C" w:rsidP="00435D9C">
            <w:pPr>
              <w:pStyle w:val="ListParagraph"/>
              <w:numPr>
                <w:ilvl w:val="0"/>
                <w:numId w:val="9"/>
              </w:numPr>
              <w:spacing w:after="0" w:line="240" w:lineRule="auto"/>
            </w:pPr>
            <w:r>
              <w:t>New header/footer through website, $400</w:t>
            </w:r>
          </w:p>
        </w:tc>
        <w:tc>
          <w:tcPr>
            <w:tcW w:w="1859" w:type="dxa"/>
            <w:vAlign w:val="center"/>
          </w:tcPr>
          <w:p w:rsidR="00435D9C" w:rsidRPr="00FC2A27" w:rsidRDefault="00435D9C" w:rsidP="00D06AC5">
            <w:pPr>
              <w:rPr>
                <w:b/>
              </w:rPr>
            </w:pPr>
            <w:r>
              <w:rPr>
                <w:b/>
              </w:rPr>
              <w:t>$ 900</w:t>
            </w:r>
          </w:p>
        </w:tc>
      </w:tr>
      <w:tr w:rsidR="00435D9C" w:rsidTr="00D06AC5">
        <w:trPr>
          <w:trHeight w:val="494"/>
        </w:trPr>
        <w:tc>
          <w:tcPr>
            <w:tcW w:w="8797" w:type="dxa"/>
            <w:gridSpan w:val="2"/>
            <w:vAlign w:val="center"/>
          </w:tcPr>
          <w:p w:rsidR="00435D9C" w:rsidRPr="00007E2D" w:rsidRDefault="00435D9C" w:rsidP="00D06AC5">
            <w:pPr>
              <w:jc w:val="right"/>
              <w:rPr>
                <w:b/>
              </w:rPr>
            </w:pPr>
            <w:r w:rsidRPr="00007E2D">
              <w:rPr>
                <w:b/>
              </w:rPr>
              <w:t>Total Budget Request</w:t>
            </w:r>
          </w:p>
        </w:tc>
        <w:tc>
          <w:tcPr>
            <w:tcW w:w="1859" w:type="dxa"/>
            <w:vAlign w:val="center"/>
          </w:tcPr>
          <w:p w:rsidR="00435D9C" w:rsidRPr="00FC2A27" w:rsidRDefault="00435D9C" w:rsidP="00D06AC5">
            <w:pPr>
              <w:rPr>
                <w:b/>
              </w:rPr>
            </w:pPr>
            <w:r>
              <w:rPr>
                <w:b/>
              </w:rPr>
              <w:t>$ 13,058</w:t>
            </w:r>
          </w:p>
        </w:tc>
      </w:tr>
    </w:tbl>
    <w:p w:rsidR="00435D9C" w:rsidRDefault="00435D9C" w:rsidP="00435D9C"/>
    <w:p w:rsidR="00435D9C" w:rsidRDefault="00435D9C" w:rsidP="00435D9C">
      <w:r>
        <w:t xml:space="preserve">Please complete and return to </w:t>
      </w:r>
      <w:hyperlink r:id="rId5" w:history="1">
        <w:r w:rsidRPr="00975C10">
          <w:rPr>
            <w:rStyle w:val="Hyperlink"/>
          </w:rPr>
          <w:t>godrease@potsdam.edu</w:t>
        </w:r>
      </w:hyperlink>
      <w:r>
        <w:t xml:space="preserve"> by June 10, 2016.  Thank you!</w:t>
      </w:r>
    </w:p>
    <w:p w:rsidR="00435D9C" w:rsidRPr="00D030F7" w:rsidRDefault="00435D9C" w:rsidP="00435D9C"/>
    <w:p w:rsidR="00A437A3" w:rsidRDefault="00A437A3" w:rsidP="00A437A3">
      <w:pPr>
        <w:spacing w:line="240" w:lineRule="auto"/>
      </w:pPr>
    </w:p>
    <w:sectPr w:rsidR="00A437A3" w:rsidSect="00A437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6739C"/>
    <w:multiLevelType w:val="hybridMultilevel"/>
    <w:tmpl w:val="D650463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nsid w:val="22135F15"/>
    <w:multiLevelType w:val="hybridMultilevel"/>
    <w:tmpl w:val="E116C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2973A02"/>
    <w:multiLevelType w:val="hybridMultilevel"/>
    <w:tmpl w:val="396075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D6440"/>
    <w:multiLevelType w:val="hybridMultilevel"/>
    <w:tmpl w:val="94FC2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614427"/>
    <w:multiLevelType w:val="hybridMultilevel"/>
    <w:tmpl w:val="83B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1D2EE3"/>
    <w:multiLevelType w:val="hybridMultilevel"/>
    <w:tmpl w:val="6646EF38"/>
    <w:lvl w:ilvl="0" w:tplc="1AB0357C">
      <w:start w:val="1"/>
      <w:numFmt w:val="decimal"/>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6">
    <w:nsid w:val="720737BD"/>
    <w:multiLevelType w:val="hybridMultilevel"/>
    <w:tmpl w:val="0EAA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DC68BE"/>
    <w:multiLevelType w:val="hybridMultilevel"/>
    <w:tmpl w:val="005E9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1"/>
  </w:num>
  <w:num w:numId="5">
    <w:abstractNumId w:val="3"/>
  </w:num>
  <w:num w:numId="6">
    <w:abstractNumId w:val="7"/>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A3"/>
    <w:rsid w:val="00036B09"/>
    <w:rsid w:val="000C53E7"/>
    <w:rsid w:val="00132F00"/>
    <w:rsid w:val="00325EBE"/>
    <w:rsid w:val="00371E06"/>
    <w:rsid w:val="0039011E"/>
    <w:rsid w:val="003F308A"/>
    <w:rsid w:val="00435D9C"/>
    <w:rsid w:val="005713E3"/>
    <w:rsid w:val="005902B3"/>
    <w:rsid w:val="005923D4"/>
    <w:rsid w:val="006760F2"/>
    <w:rsid w:val="008F4E50"/>
    <w:rsid w:val="00A437A3"/>
    <w:rsid w:val="00A67246"/>
    <w:rsid w:val="00CA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4CE04-8102-4650-B6F2-55F843F4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qFormat/>
    <w:rsid w:val="00435D9C"/>
    <w:pPr>
      <w:keepNext/>
      <w:spacing w:after="0" w:line="240" w:lineRule="auto"/>
      <w:jc w:val="center"/>
      <w:outlineLvl w:val="7"/>
    </w:pPr>
    <w:rPr>
      <w:rFonts w:ascii="Garamond" w:eastAsia="Times New Roman" w:hAnsi="Garamond"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7A3"/>
    <w:pPr>
      <w:ind w:left="720"/>
      <w:contextualSpacing/>
    </w:pPr>
  </w:style>
  <w:style w:type="character" w:styleId="Hyperlink">
    <w:name w:val="Hyperlink"/>
    <w:basedOn w:val="DefaultParagraphFont"/>
    <w:uiPriority w:val="99"/>
    <w:semiHidden/>
    <w:unhideWhenUsed/>
    <w:rsid w:val="00A437A3"/>
    <w:rPr>
      <w:color w:val="0563C1"/>
      <w:u w:val="single"/>
    </w:rPr>
  </w:style>
  <w:style w:type="character" w:customStyle="1" w:styleId="Heading8Char">
    <w:name w:val="Heading 8 Char"/>
    <w:basedOn w:val="DefaultParagraphFont"/>
    <w:link w:val="Heading8"/>
    <w:rsid w:val="00435D9C"/>
    <w:rPr>
      <w:rFonts w:ascii="Garamond" w:eastAsia="Times New Roman" w:hAnsi="Garamond" w:cs="Times New Roman"/>
      <w:b/>
      <w:bCs/>
      <w:sz w:val="24"/>
      <w:szCs w:val="24"/>
    </w:rPr>
  </w:style>
  <w:style w:type="paragraph" w:styleId="Header">
    <w:name w:val="header"/>
    <w:basedOn w:val="Normal"/>
    <w:link w:val="HeaderChar"/>
    <w:rsid w:val="00435D9C"/>
    <w:pPr>
      <w:tabs>
        <w:tab w:val="center" w:pos="4320"/>
        <w:tab w:val="right" w:pos="8640"/>
      </w:tabs>
      <w:spacing w:after="0" w:line="240" w:lineRule="auto"/>
    </w:pPr>
    <w:rPr>
      <w:rFonts w:ascii="Garamond" w:eastAsia="Times New Roman" w:hAnsi="Garamond" w:cs="Times New Roman"/>
      <w:sz w:val="24"/>
      <w:szCs w:val="24"/>
    </w:rPr>
  </w:style>
  <w:style w:type="character" w:customStyle="1" w:styleId="HeaderChar">
    <w:name w:val="Header Char"/>
    <w:basedOn w:val="DefaultParagraphFont"/>
    <w:link w:val="Header"/>
    <w:rsid w:val="00435D9C"/>
    <w:rPr>
      <w:rFonts w:ascii="Garamond" w:eastAsia="Times New Roman" w:hAnsi="Garamond" w:cs="Times New Roman"/>
      <w:sz w:val="24"/>
      <w:szCs w:val="24"/>
    </w:rPr>
  </w:style>
  <w:style w:type="paragraph" w:styleId="Title">
    <w:name w:val="Title"/>
    <w:basedOn w:val="Normal"/>
    <w:link w:val="TitleChar"/>
    <w:qFormat/>
    <w:rsid w:val="00435D9C"/>
    <w:pPr>
      <w:spacing w:after="0" w:line="240" w:lineRule="auto"/>
      <w:jc w:val="center"/>
    </w:pPr>
    <w:rPr>
      <w:rFonts w:ascii="Garamond" w:eastAsia="Times New Roman" w:hAnsi="Garamond" w:cs="Times New Roman"/>
      <w:b/>
      <w:smallCaps/>
      <w:sz w:val="32"/>
      <w:szCs w:val="20"/>
    </w:rPr>
  </w:style>
  <w:style w:type="character" w:customStyle="1" w:styleId="TitleChar">
    <w:name w:val="Title Char"/>
    <w:basedOn w:val="DefaultParagraphFont"/>
    <w:link w:val="Title"/>
    <w:rsid w:val="00435D9C"/>
    <w:rPr>
      <w:rFonts w:ascii="Garamond" w:eastAsia="Times New Roman" w:hAnsi="Garamond" w:cs="Times New Roman"/>
      <w:b/>
      <w:small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1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drease@potsdam.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SUNY Canton</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Adner, Heather</dc:creator>
  <cp:keywords/>
  <dc:description/>
  <cp:lastModifiedBy>Adner, Heather</cp:lastModifiedBy>
  <cp:revision>8</cp:revision>
  <dcterms:created xsi:type="dcterms:W3CDTF">2016-06-21T18:36:00Z</dcterms:created>
  <dcterms:modified xsi:type="dcterms:W3CDTF">2016-06-22T15:00:00Z</dcterms:modified>
</cp:coreProperties>
</file>